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579"/>
        <w:jc w:val="right"/>
        <w:spacing w:line="360" w:lineRule="auto"/>
        <w:rPr>
          <w:szCs w:val="32"/>
        </w:rPr>
      </w:pPr>
      <w:r>
        <w:rPr>
          <w:szCs w:val="32"/>
        </w:rPr>
        <w:t xml:space="preserve">   Приложение № </w:t>
      </w:r>
      <w:r>
        <w:rPr>
          <w:szCs w:val="32"/>
        </w:rPr>
        <w:t xml:space="preserve">8</w:t>
      </w:r>
      <w:bookmarkStart w:id="0" w:name="_GoBack"/>
      <w:r/>
      <w:bookmarkEnd w:id="0"/>
      <w:r/>
      <w:r/>
    </w:p>
    <w:p>
      <w:pPr>
        <w:ind w:left="0"/>
        <w:jc w:val="left"/>
        <w:spacing w:line="360" w:lineRule="auto"/>
        <w:rPr>
          <w:szCs w:val="32"/>
        </w:rPr>
      </w:pPr>
      <w:r>
        <w:rPr>
          <w:szCs w:val="32"/>
        </w:rPr>
        <w:t xml:space="preserve">                                                                                  к Договору</w:t>
      </w:r>
      <w:r>
        <w:rPr>
          <w:szCs w:val="32"/>
        </w:rPr>
        <w:t xml:space="preserve"> </w:t>
      </w:r>
      <w:r>
        <w:rPr>
          <w:szCs w:val="32"/>
        </w:rPr>
        <w:t xml:space="preserve">подряда </w:t>
      </w:r>
      <w:r>
        <w:rPr>
          <w:szCs w:val="32"/>
        </w:rPr>
        <w:t xml:space="preserve"> №</w:t>
      </w:r>
      <w:r>
        <w:rPr>
          <w:szCs w:val="32"/>
        </w:rPr>
        <w:t xml:space="preserve">_____________</w:t>
      </w:r>
      <w:r>
        <w:rPr>
          <w:szCs w:val="32"/>
        </w:rPr>
        <w:t xml:space="preserve">__</w:t>
      </w:r>
      <w:r>
        <w:rPr>
          <w:szCs w:val="32"/>
        </w:rPr>
        <w:t xml:space="preserve">__</w:t>
      </w:r>
      <w:r/>
    </w:p>
    <w:p>
      <w:pPr>
        <w:ind w:left="5579"/>
        <w:jc w:val="right"/>
        <w:spacing w:line="360" w:lineRule="auto"/>
        <w:rPr>
          <w:szCs w:val="32"/>
        </w:rPr>
      </w:pPr>
      <w:r>
        <w:rPr>
          <w:szCs w:val="32"/>
        </w:rPr>
        <w:t xml:space="preserve"> от «_____» _____________ 20</w:t>
      </w:r>
      <w:r>
        <w:rPr>
          <w:szCs w:val="32"/>
        </w:rPr>
        <w:t xml:space="preserve">2</w:t>
      </w:r>
      <w:r>
        <w:rPr>
          <w:szCs w:val="32"/>
        </w:rPr>
        <w:t xml:space="preserve">_</w:t>
      </w:r>
      <w:r>
        <w:rPr>
          <w:szCs w:val="32"/>
          <w:u w:val="single"/>
        </w:rPr>
        <w:t xml:space="preserve"> </w:t>
      </w:r>
      <w:r>
        <w:rPr>
          <w:szCs w:val="32"/>
        </w:rPr>
        <w:t xml:space="preserve">г.</w:t>
      </w:r>
      <w:r/>
    </w:p>
    <w:p>
      <w:pPr>
        <w:jc w:val="center"/>
        <w:rPr>
          <w:b/>
        </w:rPr>
      </w:pPr>
      <w:r>
        <w:rPr>
          <w:b/>
        </w:rPr>
      </w:r>
      <w:r/>
    </w:p>
    <w:p>
      <w:pPr>
        <w:rPr>
          <w:b/>
        </w:rPr>
      </w:pPr>
      <w:r>
        <w:rPr>
          <w:b/>
        </w:rPr>
      </w:r>
      <w:r/>
    </w:p>
    <w:p>
      <w:pPr>
        <w:jc w:val="center"/>
        <w:rPr>
          <w:b/>
        </w:rPr>
      </w:pPr>
      <w:r>
        <w:rPr>
          <w:b/>
        </w:rPr>
      </w:r>
      <w:r/>
    </w:p>
    <w:p>
      <w:pPr>
        <w:ind w:firstLine="708"/>
        <w:jc w:val="center"/>
        <w:shd w:val="clear" w:color="auto" w:fill="ffffff"/>
        <w:widowControl w:val="off"/>
        <w:rPr>
          <w:color w:val="000000"/>
        </w:rPr>
      </w:pPr>
      <w:r>
        <w:rPr>
          <w:color w:val="000000"/>
        </w:rPr>
        <w:t xml:space="preserve">Перечень исполнительной документации</w:t>
      </w:r>
      <w:r/>
    </w:p>
    <w:p>
      <w:pPr>
        <w:ind w:firstLine="708"/>
        <w:jc w:val="both"/>
        <w:shd w:val="clear" w:color="auto" w:fill="ffffff"/>
        <w:widowControl w:val="off"/>
        <w:rPr>
          <w:color w:val="000000"/>
        </w:rPr>
      </w:pPr>
      <w:r>
        <w:rPr>
          <w:color w:val="000000"/>
        </w:rPr>
      </w:r>
      <w:r/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color w:val="000000"/>
        </w:rPr>
      </w:pPr>
      <w:r>
        <w:rPr>
          <w:color w:val="000000"/>
        </w:rPr>
        <w:t xml:space="preserve">•</w:t>
      </w:r>
      <w:r>
        <w:rPr>
          <w:color w:val="000000"/>
        </w:rPr>
        <w:tab/>
        <w:t xml:space="preserve">общий журнал работ и специальные журналы работ; </w:t>
      </w:r>
      <w:r/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color w:val="000000"/>
        </w:rPr>
      </w:pPr>
      <w:r>
        <w:rPr>
          <w:color w:val="000000"/>
        </w:rPr>
        <w:t xml:space="preserve">•</w:t>
      </w:r>
      <w:r>
        <w:rPr>
          <w:color w:val="000000"/>
        </w:rPr>
        <w:tab/>
        <w:t xml:space="preserve">акты освидетельствования скрытых работ;</w:t>
      </w:r>
      <w:r/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color w:val="000000"/>
        </w:rPr>
      </w:pPr>
      <w:r>
        <w:rPr>
          <w:color w:val="000000"/>
        </w:rPr>
        <w:t xml:space="preserve">•</w:t>
      </w:r>
      <w:r>
        <w:rPr>
          <w:color w:val="000000"/>
        </w:rPr>
        <w:tab/>
        <w:t xml:space="preserve">акты освидетельствования ответственных конструкций;</w:t>
      </w:r>
      <w:r/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color w:val="000000"/>
        </w:rPr>
      </w:pPr>
      <w:r>
        <w:rPr>
          <w:color w:val="000000"/>
        </w:rPr>
        <w:t xml:space="preserve">•</w:t>
      </w:r>
      <w:r>
        <w:rPr>
          <w:color w:val="000000"/>
        </w:rPr>
        <w:tab/>
        <w:t xml:space="preserve">акты освидетельствования участков сетей инженерно-технического обеспечения;</w:t>
      </w:r>
      <w:r/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color w:val="000000"/>
        </w:rPr>
      </w:pPr>
      <w:r>
        <w:rPr>
          <w:color w:val="000000"/>
        </w:rPr>
        <w:t xml:space="preserve">•</w:t>
      </w:r>
      <w:r>
        <w:rPr>
          <w:color w:val="000000"/>
        </w:rPr>
        <w:tab/>
        <w:t xml:space="preserve">исполнительные геодезические схемы и чертежи;</w:t>
      </w:r>
      <w:r/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color w:val="000000"/>
        </w:rPr>
      </w:pPr>
      <w:r>
        <w:rPr>
          <w:color w:val="000000"/>
        </w:rPr>
        <w:t xml:space="preserve">•</w:t>
      </w:r>
      <w:r>
        <w:rPr>
          <w:color w:val="000000"/>
        </w:rPr>
        <w:tab/>
        <w:t xml:space="preserve">исполнительные схемы и профили участков сетей инженерно-технического обеспечения;</w:t>
      </w:r>
      <w:r/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color w:val="000000"/>
        </w:rPr>
      </w:pPr>
      <w:r>
        <w:rPr>
          <w:color w:val="000000"/>
        </w:rPr>
        <w:t xml:space="preserve">•</w:t>
      </w:r>
      <w:r>
        <w:rPr>
          <w:color w:val="000000"/>
        </w:rPr>
        <w:tab/>
        <w:t xml:space="preserve">акты испытания и опробования технических устройств, протоколы измерений;</w:t>
      </w:r>
      <w:r/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color w:val="000000"/>
        </w:rPr>
      </w:pPr>
      <w:r>
        <w:rPr>
          <w:color w:val="000000"/>
        </w:rPr>
        <w:t xml:space="preserve">•</w:t>
      </w:r>
      <w:r>
        <w:rPr>
          <w:color w:val="000000"/>
        </w:rPr>
        <w:tab/>
        <w:t xml:space="preserve">сварочная документация;</w:t>
      </w:r>
      <w:r/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color w:val="000000"/>
        </w:rPr>
      </w:pPr>
      <w:r>
        <w:rPr>
          <w:color w:val="000000"/>
        </w:rPr>
        <w:t xml:space="preserve">•</w:t>
      </w:r>
      <w:r>
        <w:rPr>
          <w:color w:val="000000"/>
        </w:rPr>
        <w:tab/>
        <w:t xml:space="preserve">результаты экспертиз, обследований, лабораторных и иных испытаний выполненных работ, проведенных в процессе строительного контроля;</w:t>
      </w:r>
      <w:r/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color w:val="000000"/>
        </w:rPr>
      </w:pPr>
      <w:r>
        <w:rPr>
          <w:color w:val="000000"/>
        </w:rPr>
        <w:t xml:space="preserve">•</w:t>
      </w:r>
      <w:r>
        <w:rPr>
          <w:color w:val="000000"/>
        </w:rPr>
        <w:tab/>
        <w:t xml:space="preserve">документы, подтверждающие проведение контроля за качеством применяемых строительных материалов (журналы входного контроля, паспорта и сертификаты на материалы и конструкции, гарантийные паспорта и т.д.);</w:t>
      </w:r>
      <w:r/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color w:val="000000"/>
        </w:rPr>
      </w:pPr>
      <w:r>
        <w:rPr>
          <w:color w:val="000000"/>
        </w:rPr>
        <w:t xml:space="preserve">•</w:t>
      </w:r>
      <w:r>
        <w:rPr>
          <w:color w:val="000000"/>
        </w:rPr>
        <w:tab/>
        <w:t xml:space="preserve">иные документы, отражающие фактическое исполнение проектных решений.</w:t>
      </w:r>
      <w:r/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color w:val="000000"/>
        </w:rPr>
      </w:pPr>
      <w:r>
        <w:rPr>
          <w:color w:val="000000"/>
        </w:rPr>
      </w:r>
      <w:r/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color w:val="000000"/>
        </w:rPr>
      </w:pPr>
      <w:r>
        <w:rPr>
          <w:color w:val="000000"/>
        </w:rPr>
      </w:r>
      <w:r/>
    </w:p>
    <w:p>
      <w:r/>
      <w:r/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W w:w="4785" w:type="dxa"/>
            <w:textDirection w:val="lrTb"/>
            <w:noWrap w:val="false"/>
          </w:tcPr>
          <w:p>
            <w:pPr>
              <w:ind w:firstLine="567"/>
              <w:jc w:val="both"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Заказчик: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567"/>
              <w:jc w:val="both"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Подрядчик:</w:t>
            </w:r>
            <w:r/>
          </w:p>
        </w:tc>
      </w:tr>
      <w:tr>
        <w:trPr/>
        <w:tc>
          <w:tcPr>
            <w:tcW w:w="4785" w:type="dxa"/>
            <w:textDirection w:val="lrTb"/>
            <w:noWrap w:val="false"/>
          </w:tcPr>
          <w:p>
            <w:pPr>
              <w:ind w:firstLine="567"/>
              <w:jc w:val="both"/>
              <w:spacing w:line="360" w:lineRule="auto"/>
            </w:pPr>
            <w:r/>
            <w:r/>
          </w:p>
          <w:p>
            <w:pPr>
              <w:ind w:firstLine="567"/>
              <w:jc w:val="both"/>
              <w:spacing w:line="360" w:lineRule="auto"/>
            </w:pPr>
            <w:r/>
            <w:r/>
          </w:p>
          <w:p>
            <w:pPr>
              <w:ind w:firstLine="567"/>
              <w:jc w:val="both"/>
              <w:spacing w:line="360" w:lineRule="auto"/>
            </w:pPr>
            <w:r>
              <w:t xml:space="preserve">_______________ / </w:t>
            </w:r>
            <w:r>
              <w:t xml:space="preserve">____________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567"/>
              <w:jc w:val="both"/>
              <w:spacing w:line="360" w:lineRule="auto"/>
            </w:pPr>
            <w:r/>
            <w:r/>
          </w:p>
          <w:p>
            <w:pPr>
              <w:ind w:firstLine="567"/>
              <w:jc w:val="both"/>
              <w:spacing w:line="360" w:lineRule="auto"/>
            </w:pPr>
            <w:r/>
            <w:r/>
          </w:p>
          <w:p>
            <w:pPr>
              <w:ind w:firstLine="567"/>
              <w:jc w:val="both"/>
              <w:spacing w:line="360" w:lineRule="auto"/>
            </w:pPr>
            <w:r>
              <w:t xml:space="preserve">_______________ / </w:t>
            </w:r>
            <w:r>
              <w:rPr>
                <w:szCs w:val="28"/>
              </w:rPr>
              <w:t xml:space="preserve">_____________</w:t>
            </w:r>
            <w:r/>
          </w:p>
          <w:p>
            <w:pPr>
              <w:ind w:firstLine="567"/>
              <w:jc w:val="both"/>
              <w:spacing w:line="360" w:lineRule="auto"/>
            </w:pPr>
            <w:r/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851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599"/>
    <w:next w:val="59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0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599"/>
    <w:next w:val="59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0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599"/>
    <w:next w:val="59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0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599"/>
    <w:next w:val="59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0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599"/>
    <w:next w:val="59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0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599"/>
    <w:next w:val="59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0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599"/>
    <w:next w:val="59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0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599"/>
    <w:next w:val="59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0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599"/>
    <w:next w:val="59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0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59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599"/>
    <w:next w:val="59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00"/>
    <w:link w:val="34"/>
    <w:uiPriority w:val="10"/>
    <w:rPr>
      <w:sz w:val="48"/>
      <w:szCs w:val="48"/>
    </w:rPr>
  </w:style>
  <w:style w:type="paragraph" w:styleId="36">
    <w:name w:val="Subtitle"/>
    <w:basedOn w:val="599"/>
    <w:next w:val="59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00"/>
    <w:link w:val="36"/>
    <w:uiPriority w:val="11"/>
    <w:rPr>
      <w:sz w:val="24"/>
      <w:szCs w:val="24"/>
    </w:rPr>
  </w:style>
  <w:style w:type="paragraph" w:styleId="38">
    <w:name w:val="Quote"/>
    <w:basedOn w:val="599"/>
    <w:next w:val="59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599"/>
    <w:next w:val="59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59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00"/>
    <w:link w:val="42"/>
    <w:uiPriority w:val="99"/>
  </w:style>
  <w:style w:type="paragraph" w:styleId="44">
    <w:name w:val="Footer"/>
    <w:basedOn w:val="59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00"/>
    <w:link w:val="44"/>
    <w:uiPriority w:val="99"/>
  </w:style>
  <w:style w:type="paragraph" w:styleId="46">
    <w:name w:val="Caption"/>
    <w:basedOn w:val="599"/>
    <w:next w:val="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0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59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00"/>
    <w:uiPriority w:val="99"/>
    <w:unhideWhenUsed/>
    <w:rPr>
      <w:vertAlign w:val="superscript"/>
    </w:rPr>
  </w:style>
  <w:style w:type="paragraph" w:styleId="178">
    <w:name w:val="endnote text"/>
    <w:basedOn w:val="5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00"/>
    <w:uiPriority w:val="99"/>
    <w:semiHidden/>
    <w:unhideWhenUsed/>
    <w:rPr>
      <w:vertAlign w:val="superscript"/>
    </w:rPr>
  </w:style>
  <w:style w:type="paragraph" w:styleId="181">
    <w:name w:val="toc 1"/>
    <w:basedOn w:val="599"/>
    <w:next w:val="5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599"/>
    <w:next w:val="5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599"/>
    <w:next w:val="5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599"/>
    <w:next w:val="5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599"/>
    <w:next w:val="5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599"/>
    <w:next w:val="5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599"/>
    <w:next w:val="5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599"/>
    <w:next w:val="5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599"/>
    <w:next w:val="5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599"/>
    <w:next w:val="599"/>
    <w:uiPriority w:val="99"/>
    <w:unhideWhenUsed/>
    <w:pPr>
      <w:spacing w:after="0" w:afterAutospacing="0"/>
    </w:pPr>
  </w:style>
  <w:style w:type="paragraph" w:styleId="599" w:default="1">
    <w:name w:val="Normal"/>
    <w:qFormat/>
    <w:rPr>
      <w:sz w:val="24"/>
      <w:szCs w:val="24"/>
    </w:rPr>
  </w:style>
  <w:style w:type="character" w:styleId="600" w:default="1">
    <w:name w:val="Default Paragraph Font"/>
    <w:uiPriority w:val="1"/>
    <w:semiHidden/>
    <w:unhideWhenUsed/>
  </w:style>
  <w:style w:type="table" w:styleId="6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7F044-07CC-4042-B6F1-65704A68B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rgres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Ключко Елена Леонидовна</dc:creator>
  <cp:revision>16</cp:revision>
  <dcterms:created xsi:type="dcterms:W3CDTF">2017-05-24T02:55:00Z</dcterms:created>
  <dcterms:modified xsi:type="dcterms:W3CDTF">2024-02-22T00:56:59Z</dcterms:modified>
</cp:coreProperties>
</file>